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5A2DC8"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640" w:lineRule="exact"/>
        <w:ind w:left="0"/>
        <w:jc w:val="both"/>
        <w:textAlignment w:val="auto"/>
        <w:rPr>
          <w:rFonts w:hint="eastAsia" w:ascii="黑体" w:hAnsi="黑体" w:eastAsia="黑体" w:cs="黑体"/>
          <w:bCs/>
        </w:rPr>
      </w:pPr>
      <w:r>
        <w:rPr>
          <w:rFonts w:hint="eastAsia" w:ascii="黑体" w:hAnsi="黑体" w:eastAsia="黑体" w:cs="黑体"/>
          <w:bCs/>
        </w:rPr>
        <w:t>附件</w:t>
      </w:r>
    </w:p>
    <w:p w14:paraId="364E9D41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640" w:lineRule="exact"/>
        <w:jc w:val="both"/>
        <w:textAlignment w:val="auto"/>
        <w:rPr>
          <w:rFonts w:hint="eastAsia" w:ascii="宋体" w:hAnsi="宋体" w:cs="宋体"/>
          <w:b/>
          <w:bCs/>
          <w:sz w:val="44"/>
          <w:szCs w:val="44"/>
        </w:rPr>
      </w:pPr>
    </w:p>
    <w:p w14:paraId="6B074F9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jc w:val="center"/>
        <w:rPr>
          <w:rFonts w:hint="eastAsia" w:ascii="宋体" w:hAnsi="宋体" w:eastAsia="方正小标宋简体"/>
          <w:b w:val="0"/>
          <w:bCs w:val="0"/>
          <w:sz w:val="44"/>
          <w:szCs w:val="44"/>
          <w:lang w:eastAsia="zh-CN"/>
        </w:rPr>
      </w:pPr>
      <w:bookmarkStart w:id="0" w:name="_GoBack"/>
      <w:r>
        <w:rPr>
          <w:rFonts w:hint="eastAsia" w:ascii="宋体" w:hAnsi="宋体" w:eastAsia="方正小标宋简体"/>
          <w:b w:val="0"/>
          <w:bCs w:val="0"/>
          <w:sz w:val="44"/>
          <w:szCs w:val="44"/>
          <w:lang w:eastAsia="zh-CN"/>
        </w:rPr>
        <w:t>第</w:t>
      </w:r>
      <w:r>
        <w:rPr>
          <w:rFonts w:hint="eastAsia" w:eastAsia="方正小标宋简体"/>
          <w:b w:val="0"/>
          <w:bCs w:val="0"/>
          <w:sz w:val="44"/>
          <w:szCs w:val="44"/>
          <w:lang w:val="en-US" w:eastAsia="zh-CN"/>
        </w:rPr>
        <w:t>四</w:t>
      </w:r>
      <w:r>
        <w:rPr>
          <w:rFonts w:hint="eastAsia" w:ascii="宋体" w:hAnsi="宋体" w:eastAsia="方正小标宋简体"/>
          <w:b w:val="0"/>
          <w:bCs w:val="0"/>
          <w:sz w:val="44"/>
          <w:szCs w:val="44"/>
          <w:lang w:eastAsia="zh-CN"/>
        </w:rPr>
        <w:t>届</w:t>
      </w:r>
      <w:r>
        <w:rPr>
          <w:rFonts w:hint="eastAsia" w:ascii="宋体" w:hAnsi="宋体" w:eastAsia="方正小标宋简体"/>
          <w:b w:val="0"/>
          <w:bCs w:val="0"/>
          <w:sz w:val="44"/>
          <w:szCs w:val="44"/>
        </w:rPr>
        <w:t>山东省老年体育新闻奖评选办法</w:t>
      </w:r>
      <w:bookmarkEnd w:id="0"/>
    </w:p>
    <w:p w14:paraId="5A52833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jc w:val="center"/>
        <w:rPr>
          <w:rFonts w:ascii="宋体" w:hAnsi="宋体"/>
          <w:b/>
          <w:bCs/>
          <w:sz w:val="44"/>
          <w:szCs w:val="44"/>
        </w:rPr>
      </w:pPr>
    </w:p>
    <w:p w14:paraId="5F488811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snapToGrid/>
        <w:spacing w:before="0" w:after="0" w:line="560" w:lineRule="exact"/>
        <w:ind w:firstLine="640" w:firstLineChars="200"/>
        <w:rPr>
          <w:rFonts w:hint="eastAsia" w:ascii="宋体" w:hAnsi="宋体" w:eastAsia="仿宋_GB2312"/>
          <w:i w:val="0"/>
          <w:color w:val="222222"/>
          <w:spacing w:val="0"/>
          <w:sz w:val="32"/>
          <w:szCs w:val="32"/>
          <w:lang w:eastAsia="zh-CN"/>
        </w:rPr>
      </w:pPr>
      <w:r>
        <w:rPr>
          <w:rFonts w:hint="eastAsia" w:ascii="宋体" w:hAnsi="宋体" w:eastAsia="仿宋_GB2312"/>
          <w:i w:val="0"/>
          <w:color w:val="222222"/>
          <w:spacing w:val="0"/>
          <w:sz w:val="32"/>
          <w:szCs w:val="32"/>
          <w:lang w:eastAsia="zh-CN"/>
        </w:rPr>
        <w:t>为进一步</w:t>
      </w:r>
      <w:r>
        <w:rPr>
          <w:rFonts w:hint="eastAsia" w:ascii="宋体" w:hAnsi="宋体" w:eastAsia="仿宋_GB2312"/>
          <w:i w:val="0"/>
          <w:color w:val="222222"/>
          <w:spacing w:val="0"/>
          <w:sz w:val="32"/>
          <w:szCs w:val="32"/>
          <w:lang w:val="en-US" w:eastAsia="zh-CN"/>
        </w:rPr>
        <w:t>加强</w:t>
      </w:r>
      <w:r>
        <w:rPr>
          <w:rFonts w:hint="eastAsia" w:ascii="宋体" w:hAnsi="宋体" w:eastAsia="仿宋_GB2312"/>
          <w:i w:val="0"/>
          <w:color w:val="222222"/>
          <w:spacing w:val="0"/>
          <w:sz w:val="32"/>
          <w:szCs w:val="32"/>
          <w:lang w:eastAsia="zh-CN"/>
        </w:rPr>
        <w:t>老年体育</w:t>
      </w:r>
      <w:r>
        <w:rPr>
          <w:rFonts w:hint="eastAsia" w:ascii="宋体" w:hAnsi="宋体" w:eastAsia="仿宋_GB2312"/>
          <w:i w:val="0"/>
          <w:color w:val="222222"/>
          <w:spacing w:val="0"/>
          <w:sz w:val="32"/>
          <w:szCs w:val="32"/>
          <w:lang w:val="en-US" w:eastAsia="zh-CN"/>
        </w:rPr>
        <w:t>新闻</w:t>
      </w:r>
      <w:r>
        <w:rPr>
          <w:rFonts w:hint="eastAsia" w:ascii="宋体" w:hAnsi="宋体" w:eastAsia="仿宋_GB2312"/>
          <w:i w:val="0"/>
          <w:color w:val="222222"/>
          <w:spacing w:val="0"/>
          <w:sz w:val="32"/>
          <w:szCs w:val="32"/>
          <w:lang w:eastAsia="zh-CN"/>
        </w:rPr>
        <w:t>宣传，</w:t>
      </w:r>
      <w:r>
        <w:rPr>
          <w:rFonts w:hint="eastAsia" w:ascii="宋体" w:hAnsi="宋体" w:eastAsia="仿宋_GB2312"/>
          <w:i w:val="0"/>
          <w:color w:val="222222"/>
          <w:spacing w:val="0"/>
          <w:sz w:val="32"/>
          <w:szCs w:val="32"/>
        </w:rPr>
        <w:t>讲好</w:t>
      </w:r>
      <w:r>
        <w:rPr>
          <w:rFonts w:hint="eastAsia" w:ascii="宋体" w:hAnsi="宋体" w:eastAsia="仿宋_GB2312"/>
          <w:i w:val="0"/>
          <w:color w:val="222222"/>
          <w:spacing w:val="0"/>
          <w:sz w:val="32"/>
          <w:szCs w:val="32"/>
          <w:lang w:eastAsia="zh-CN"/>
        </w:rPr>
        <w:t>山东老年人积极健身、科学健身</w:t>
      </w:r>
      <w:r>
        <w:rPr>
          <w:rFonts w:hint="eastAsia" w:ascii="宋体" w:hAnsi="宋体" w:eastAsia="仿宋_GB2312"/>
          <w:i w:val="0"/>
          <w:color w:val="222222"/>
          <w:spacing w:val="0"/>
          <w:sz w:val="32"/>
          <w:szCs w:val="32"/>
        </w:rPr>
        <w:t>故事，</w:t>
      </w:r>
      <w:r>
        <w:rPr>
          <w:rFonts w:hint="eastAsia" w:ascii="宋体" w:hAnsi="宋体" w:eastAsia="仿宋_GB2312"/>
          <w:i w:val="0"/>
          <w:color w:val="222222"/>
          <w:spacing w:val="0"/>
          <w:sz w:val="32"/>
          <w:szCs w:val="32"/>
          <w:lang w:eastAsia="zh-CN"/>
        </w:rPr>
        <w:t>展示老年体育风采，</w:t>
      </w:r>
      <w:r>
        <w:rPr>
          <w:rFonts w:hint="eastAsia" w:ascii="宋体" w:hAnsi="宋体" w:eastAsia="仿宋_GB2312"/>
          <w:i w:val="0"/>
          <w:color w:val="222222"/>
          <w:spacing w:val="0"/>
          <w:sz w:val="32"/>
          <w:szCs w:val="32"/>
        </w:rPr>
        <w:t>让</w:t>
      </w:r>
      <w:r>
        <w:rPr>
          <w:rFonts w:hint="eastAsia" w:ascii="宋体" w:hAnsi="宋体" w:eastAsia="仿宋_GB2312"/>
          <w:i w:val="0"/>
          <w:color w:val="222222"/>
          <w:spacing w:val="0"/>
          <w:sz w:val="32"/>
          <w:szCs w:val="32"/>
          <w:lang w:eastAsia="zh-CN"/>
        </w:rPr>
        <w:t>全社会</w:t>
      </w:r>
      <w:r>
        <w:rPr>
          <w:rFonts w:hint="eastAsia" w:ascii="宋体" w:hAnsi="宋体" w:eastAsia="仿宋_GB2312"/>
          <w:i w:val="0"/>
          <w:color w:val="222222"/>
          <w:spacing w:val="0"/>
          <w:sz w:val="32"/>
          <w:szCs w:val="32"/>
        </w:rPr>
        <w:t>更好</w:t>
      </w:r>
      <w:r>
        <w:rPr>
          <w:rFonts w:hint="eastAsia" w:ascii="宋体" w:hAnsi="宋体" w:eastAsia="仿宋_GB2312"/>
          <w:i w:val="0"/>
          <w:color w:val="222222"/>
          <w:spacing w:val="0"/>
          <w:sz w:val="32"/>
          <w:szCs w:val="32"/>
          <w:lang w:val="en-US" w:eastAsia="zh-CN"/>
        </w:rPr>
        <w:t>地</w:t>
      </w:r>
      <w:r>
        <w:rPr>
          <w:rFonts w:hint="eastAsia" w:ascii="宋体" w:hAnsi="宋体" w:eastAsia="仿宋_GB2312"/>
          <w:i w:val="0"/>
          <w:color w:val="222222"/>
          <w:spacing w:val="0"/>
          <w:sz w:val="32"/>
          <w:szCs w:val="32"/>
        </w:rPr>
        <w:t>感知、了解</w:t>
      </w:r>
      <w:r>
        <w:rPr>
          <w:rFonts w:hint="eastAsia" w:ascii="宋体" w:hAnsi="宋体" w:eastAsia="仿宋_GB2312"/>
          <w:i w:val="0"/>
          <w:color w:val="222222"/>
          <w:spacing w:val="0"/>
          <w:sz w:val="32"/>
          <w:szCs w:val="32"/>
          <w:lang w:eastAsia="zh-CN"/>
        </w:rPr>
        <w:t>和热爱老年体育，为老年体育事业营造良好舆论环境，</w:t>
      </w:r>
      <w:r>
        <w:rPr>
          <w:rFonts w:hint="eastAsia" w:ascii="宋体" w:hAnsi="宋体" w:eastAsia="仿宋_GB2312"/>
          <w:i w:val="0"/>
          <w:color w:val="222222"/>
          <w:spacing w:val="0"/>
          <w:sz w:val="32"/>
          <w:szCs w:val="32"/>
          <w:lang w:val="en-US" w:eastAsia="zh-CN"/>
        </w:rPr>
        <w:t>山东省老年人体育协会设立“山东省老年体育新闻奖”，每年评选一次。</w:t>
      </w:r>
    </w:p>
    <w:p w14:paraId="3BAF7E6B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snapToGrid/>
        <w:spacing w:before="0" w:after="0" w:line="560" w:lineRule="exact"/>
        <w:ind w:leftChars="200" w:right="0" w:rightChars="0" w:firstLine="320" w:firstLineChars="100"/>
        <w:rPr>
          <w:rFonts w:hint="eastAsia" w:eastAsia="黑体"/>
          <w:b w:val="0"/>
          <w:bCs w:val="0"/>
          <w:i w:val="0"/>
          <w:color w:val="222222"/>
          <w:spacing w:val="0"/>
          <w:sz w:val="32"/>
          <w:szCs w:val="32"/>
          <w:lang w:eastAsia="zh-CN"/>
        </w:rPr>
      </w:pPr>
      <w:r>
        <w:rPr>
          <w:rFonts w:hint="eastAsia" w:eastAsia="黑体"/>
          <w:b w:val="0"/>
          <w:bCs w:val="0"/>
          <w:i w:val="0"/>
          <w:color w:val="222222"/>
          <w:spacing w:val="0"/>
          <w:sz w:val="32"/>
          <w:szCs w:val="32"/>
          <w:lang w:eastAsia="zh-CN"/>
        </w:rPr>
        <w:t>一、</w:t>
      </w:r>
      <w:r>
        <w:rPr>
          <w:rFonts w:hint="eastAsia" w:ascii="宋体" w:hAnsi="宋体" w:eastAsia="黑体"/>
          <w:b w:val="0"/>
          <w:bCs w:val="0"/>
          <w:i w:val="0"/>
          <w:color w:val="222222"/>
          <w:spacing w:val="0"/>
          <w:sz w:val="32"/>
          <w:szCs w:val="32"/>
          <w:lang w:eastAsia="zh-CN"/>
        </w:rPr>
        <w:t>评选宗旨</w:t>
      </w:r>
    </w:p>
    <w:p w14:paraId="42048F9A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snapToGrid/>
        <w:spacing w:before="0" w:after="0" w:line="560" w:lineRule="exact"/>
        <w:ind w:firstLine="640" w:firstLineChars="200"/>
        <w:rPr>
          <w:rFonts w:hint="eastAsia" w:ascii="宋体" w:hAnsi="宋体" w:eastAsia="仿宋_GB2312"/>
          <w:i w:val="0"/>
          <w:color w:val="222222"/>
          <w:spacing w:val="0"/>
          <w:sz w:val="32"/>
          <w:szCs w:val="32"/>
        </w:rPr>
      </w:pPr>
      <w:r>
        <w:rPr>
          <w:rFonts w:hint="eastAsia" w:ascii="宋体" w:hAnsi="宋体" w:eastAsia="仿宋_GB2312"/>
          <w:i w:val="0"/>
          <w:color w:val="222222"/>
          <w:spacing w:val="0"/>
          <w:sz w:val="32"/>
          <w:szCs w:val="32"/>
        </w:rPr>
        <w:t>坚持以习近平新时代中国特色社会主义思想为指导，坚持正确的政治方向和舆论导向</w:t>
      </w:r>
      <w:r>
        <w:rPr>
          <w:rFonts w:hint="eastAsia" w:ascii="宋体" w:hAnsi="宋体" w:eastAsia="仿宋_GB2312"/>
          <w:i w:val="0"/>
          <w:color w:val="222222"/>
          <w:spacing w:val="0"/>
          <w:sz w:val="32"/>
          <w:szCs w:val="32"/>
          <w:lang w:eastAsia="zh-CN"/>
        </w:rPr>
        <w:t>，</w:t>
      </w:r>
      <w:r>
        <w:rPr>
          <w:rFonts w:hint="eastAsia" w:ascii="宋体" w:hAnsi="宋体" w:eastAsia="仿宋_GB2312"/>
          <w:i w:val="0"/>
          <w:color w:val="222222"/>
          <w:spacing w:val="0"/>
          <w:sz w:val="32"/>
          <w:szCs w:val="32"/>
        </w:rPr>
        <w:t>紧扣</w:t>
      </w:r>
      <w:r>
        <w:rPr>
          <w:rFonts w:hint="eastAsia" w:ascii="宋体" w:hAnsi="宋体" w:eastAsia="仿宋_GB2312"/>
          <w:i w:val="0"/>
          <w:color w:val="222222"/>
          <w:spacing w:val="0"/>
          <w:sz w:val="32"/>
          <w:szCs w:val="32"/>
          <w:lang w:eastAsia="zh-CN"/>
        </w:rPr>
        <w:t>山东老年体育</w:t>
      </w:r>
      <w:r>
        <w:rPr>
          <w:rFonts w:hint="eastAsia" w:ascii="宋体" w:hAnsi="宋体" w:eastAsia="仿宋_GB2312"/>
          <w:i w:val="0"/>
          <w:color w:val="222222"/>
          <w:spacing w:val="0"/>
          <w:sz w:val="32"/>
          <w:szCs w:val="32"/>
        </w:rPr>
        <w:t>主题</w:t>
      </w:r>
      <w:r>
        <w:rPr>
          <w:rFonts w:hint="eastAsia" w:ascii="宋体" w:hAnsi="宋体" w:eastAsia="仿宋_GB2312"/>
          <w:i w:val="0"/>
          <w:color w:val="222222"/>
          <w:spacing w:val="0"/>
          <w:sz w:val="32"/>
          <w:szCs w:val="32"/>
          <w:lang w:eastAsia="zh-CN"/>
        </w:rPr>
        <w:t>，</w:t>
      </w:r>
      <w:r>
        <w:rPr>
          <w:rFonts w:hint="eastAsia" w:ascii="宋体" w:hAnsi="宋体" w:eastAsia="仿宋_GB2312"/>
          <w:i w:val="0"/>
          <w:color w:val="222222"/>
          <w:spacing w:val="0"/>
          <w:sz w:val="32"/>
          <w:szCs w:val="32"/>
        </w:rPr>
        <w:t>围绕</w:t>
      </w:r>
      <w:r>
        <w:rPr>
          <w:rFonts w:hint="eastAsia" w:ascii="宋体" w:hAnsi="宋体" w:eastAsia="仿宋_GB2312"/>
          <w:i w:val="0"/>
          <w:color w:val="222222"/>
          <w:spacing w:val="0"/>
          <w:sz w:val="32"/>
          <w:szCs w:val="32"/>
          <w:lang w:eastAsia="zh-CN"/>
        </w:rPr>
        <w:t>“体育健身、养生保健、文化娱乐、旅游交流”四位一体工作格局和“担当、奉献、创新、发展”主题实践活动，</w:t>
      </w:r>
      <w:r>
        <w:rPr>
          <w:rFonts w:hint="eastAsia" w:ascii="宋体" w:hAnsi="宋体" w:eastAsia="仿宋_GB2312"/>
          <w:i w:val="0"/>
          <w:color w:val="222222"/>
          <w:spacing w:val="0"/>
          <w:sz w:val="32"/>
          <w:szCs w:val="32"/>
        </w:rPr>
        <w:t>在守正出新中唱响主旋律</w:t>
      </w:r>
      <w:r>
        <w:rPr>
          <w:rFonts w:hint="eastAsia" w:ascii="宋体" w:hAnsi="宋体" w:eastAsia="仿宋_GB2312"/>
          <w:i w:val="0"/>
          <w:color w:val="222222"/>
          <w:spacing w:val="0"/>
          <w:sz w:val="32"/>
          <w:szCs w:val="32"/>
          <w:lang w:eastAsia="zh-CN"/>
        </w:rPr>
        <w:t>，</w:t>
      </w:r>
      <w:r>
        <w:rPr>
          <w:rFonts w:hint="eastAsia" w:ascii="宋体" w:hAnsi="宋体" w:eastAsia="仿宋_GB2312"/>
          <w:i w:val="0"/>
          <w:color w:val="222222"/>
          <w:spacing w:val="0"/>
          <w:sz w:val="32"/>
          <w:szCs w:val="32"/>
        </w:rPr>
        <w:t>汇聚</w:t>
      </w:r>
      <w:r>
        <w:rPr>
          <w:rFonts w:hint="eastAsia" w:ascii="宋体" w:hAnsi="宋体" w:eastAsia="仿宋_GB2312"/>
          <w:i w:val="0"/>
          <w:color w:val="222222"/>
          <w:spacing w:val="0"/>
          <w:sz w:val="32"/>
          <w:szCs w:val="32"/>
          <w:lang w:eastAsia="zh-CN"/>
        </w:rPr>
        <w:t>老年人</w:t>
      </w:r>
      <w:r>
        <w:rPr>
          <w:rFonts w:hint="eastAsia" w:ascii="宋体" w:hAnsi="宋体" w:eastAsia="仿宋_GB2312"/>
          <w:i w:val="0"/>
          <w:color w:val="222222"/>
          <w:spacing w:val="0"/>
          <w:sz w:val="32"/>
          <w:szCs w:val="32"/>
        </w:rPr>
        <w:t>正能量</w:t>
      </w:r>
      <w:r>
        <w:rPr>
          <w:rFonts w:hint="eastAsia" w:ascii="宋体" w:hAnsi="宋体" w:eastAsia="仿宋_GB2312"/>
          <w:i w:val="0"/>
          <w:color w:val="222222"/>
          <w:spacing w:val="0"/>
          <w:sz w:val="32"/>
          <w:szCs w:val="32"/>
          <w:lang w:eastAsia="zh-CN"/>
        </w:rPr>
        <w:t>，生动形象展示老年人积极向上的精神风貌。</w:t>
      </w:r>
    </w:p>
    <w:p w14:paraId="4FAA9D9B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 w:val="0"/>
        <w:autoSpaceDN w:val="0"/>
        <w:bidi w:val="0"/>
        <w:snapToGrid/>
        <w:spacing w:before="0" w:beforeAutospacing="0" w:after="0" w:afterAutospacing="0" w:line="560" w:lineRule="exact"/>
        <w:ind w:left="0" w:right="0" w:firstLine="640" w:firstLineChars="200"/>
        <w:jc w:val="both"/>
        <w:rPr>
          <w:rStyle w:val="7"/>
          <w:rFonts w:hint="eastAsia" w:ascii="宋体" w:hAnsi="宋体" w:eastAsia="黑体"/>
          <w:b w:val="0"/>
          <w:bCs/>
          <w:i w:val="0"/>
          <w:iCs w:val="0"/>
          <w:color w:val="222222"/>
          <w:spacing w:val="0"/>
          <w:sz w:val="32"/>
          <w:szCs w:val="32"/>
          <w:lang w:eastAsia="zh-CN"/>
        </w:rPr>
      </w:pPr>
      <w:r>
        <w:rPr>
          <w:rStyle w:val="7"/>
          <w:rFonts w:hint="eastAsia" w:ascii="宋体" w:hAnsi="宋体" w:eastAsia="黑体"/>
          <w:b w:val="0"/>
          <w:bCs/>
          <w:i w:val="0"/>
          <w:iCs w:val="0"/>
          <w:color w:val="222222"/>
          <w:spacing w:val="0"/>
          <w:sz w:val="32"/>
          <w:szCs w:val="32"/>
          <w:lang w:eastAsia="zh-CN"/>
        </w:rPr>
        <w:t>二、</w:t>
      </w:r>
      <w:r>
        <w:rPr>
          <w:rFonts w:hint="eastAsia" w:ascii="宋体" w:hAnsi="宋体" w:eastAsia="黑体"/>
          <w:b w:val="0"/>
          <w:bCs/>
          <w:i w:val="0"/>
          <w:color w:val="222222"/>
          <w:spacing w:val="0"/>
          <w:kern w:val="2"/>
          <w:sz w:val="32"/>
          <w:szCs w:val="32"/>
          <w:lang w:val="en-US" w:eastAsia="zh-CN" w:bidi="ar-SA"/>
        </w:rPr>
        <w:t>评选范围</w:t>
      </w:r>
    </w:p>
    <w:p w14:paraId="461B2D06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snapToGrid/>
        <w:spacing w:before="0" w:after="0" w:line="560" w:lineRule="exact"/>
        <w:rPr>
          <w:rFonts w:hint="eastAsia" w:ascii="宋体" w:hAnsi="宋体" w:eastAsia="宋体"/>
          <w:i w:val="0"/>
          <w:color w:val="222222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/>
          <w:i w:val="0"/>
          <w:color w:val="222222"/>
          <w:spacing w:val="0"/>
          <w:kern w:val="2"/>
          <w:sz w:val="32"/>
          <w:szCs w:val="32"/>
          <w:lang w:val="en-US" w:eastAsia="zh-CN" w:bidi="ar-SA"/>
        </w:rPr>
        <w:t>　</w:t>
      </w:r>
      <w:r>
        <w:rPr>
          <w:rFonts w:hint="eastAsia" w:ascii="宋体" w:hAnsi="宋体" w:eastAsia="仿宋_GB2312"/>
          <w:i w:val="0"/>
          <w:color w:val="222222"/>
          <w:spacing w:val="0"/>
          <w:kern w:val="2"/>
          <w:sz w:val="32"/>
          <w:szCs w:val="32"/>
          <w:lang w:val="en-US" w:eastAsia="zh-CN" w:bidi="ar-SA"/>
        </w:rPr>
        <w:t>　（一）刊播作品的媒体包括：经国家正式批准的通讯社、报社（报业集团）、广播电台、电视台、期刊社和有准印证号的报纸、刊物；具有新闻业务资质的新闻网站、新媒体中心、微信公众号；符合国家相关要求的自媒体，包括今日头条、抖音、快手、美篇、小红书等。</w:t>
      </w:r>
    </w:p>
    <w:p w14:paraId="1F58CAC4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snapToGrid/>
        <w:spacing w:before="0" w:after="0" w:line="560" w:lineRule="exact"/>
        <w:ind w:firstLine="640" w:firstLineChars="200"/>
        <w:rPr>
          <w:rFonts w:hint="eastAsia" w:ascii="宋体" w:hAnsi="宋体" w:eastAsia="仿宋_GB2312"/>
          <w:i w:val="0"/>
          <w:color w:val="222222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仿宋_GB2312"/>
          <w:i w:val="0"/>
          <w:color w:val="222222"/>
          <w:spacing w:val="0"/>
          <w:kern w:val="2"/>
          <w:sz w:val="32"/>
          <w:szCs w:val="32"/>
          <w:lang w:val="en-US" w:eastAsia="zh-CN" w:bidi="ar-SA"/>
        </w:rPr>
        <w:t>（二）参评作品必须是原创。</w:t>
      </w:r>
    </w:p>
    <w:p w14:paraId="76CA6E3D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snapToGrid/>
        <w:spacing w:before="0" w:after="0" w:line="560" w:lineRule="exact"/>
        <w:ind w:firstLine="640" w:firstLineChars="200"/>
        <w:rPr>
          <w:rFonts w:hint="eastAsia" w:ascii="宋体" w:hAnsi="宋体" w:eastAsia="仿宋_GB2312"/>
          <w:i w:val="0"/>
          <w:color w:val="222222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仿宋_GB2312"/>
          <w:i w:val="0"/>
          <w:color w:val="222222"/>
          <w:spacing w:val="0"/>
          <w:kern w:val="2"/>
          <w:sz w:val="32"/>
          <w:szCs w:val="32"/>
          <w:lang w:val="en-US" w:eastAsia="zh-CN" w:bidi="ar-SA"/>
        </w:rPr>
        <w:t>（三）第</w:t>
      </w:r>
      <w:r>
        <w:rPr>
          <w:rFonts w:hint="eastAsia" w:eastAsia="仿宋_GB2312"/>
          <w:i w:val="0"/>
          <w:color w:val="222222"/>
          <w:spacing w:val="0"/>
          <w:kern w:val="2"/>
          <w:sz w:val="32"/>
          <w:szCs w:val="32"/>
          <w:lang w:val="en-US" w:eastAsia="zh-CN" w:bidi="ar-SA"/>
        </w:rPr>
        <w:t>四</w:t>
      </w:r>
      <w:r>
        <w:rPr>
          <w:rFonts w:hint="eastAsia" w:ascii="宋体" w:hAnsi="宋体" w:eastAsia="仿宋_GB2312"/>
          <w:i w:val="0"/>
          <w:color w:val="222222"/>
          <w:spacing w:val="0"/>
          <w:kern w:val="2"/>
          <w:sz w:val="32"/>
          <w:szCs w:val="32"/>
          <w:lang w:val="en-US" w:eastAsia="zh-CN" w:bidi="ar-SA"/>
        </w:rPr>
        <w:t>届新闻奖参评作品必须</w:t>
      </w:r>
      <w:r>
        <w:rPr>
          <w:rFonts w:hint="eastAsia" w:ascii="仿宋" w:hAnsi="仿宋" w:eastAsia="仿宋"/>
          <w:i w:val="0"/>
          <w:color w:val="222222"/>
          <w:spacing w:val="0"/>
          <w:kern w:val="2"/>
          <w:sz w:val="32"/>
          <w:szCs w:val="32"/>
          <w:lang w:val="en-US" w:eastAsia="zh-CN" w:bidi="ar-SA"/>
        </w:rPr>
        <w:t>为2024年1月1日至2024</w:t>
      </w:r>
      <w:r>
        <w:rPr>
          <w:rFonts w:hint="eastAsia" w:ascii="宋体" w:hAnsi="宋体" w:eastAsia="仿宋_GB2312"/>
          <w:i w:val="0"/>
          <w:color w:val="222222"/>
          <w:spacing w:val="0"/>
          <w:kern w:val="2"/>
          <w:sz w:val="32"/>
          <w:szCs w:val="32"/>
          <w:lang w:val="en-US" w:eastAsia="zh-CN" w:bidi="ar-SA"/>
        </w:rPr>
        <w:t>年12月31日内发表的各类作品。</w:t>
      </w:r>
    </w:p>
    <w:p w14:paraId="7124CF99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 w:val="0"/>
        <w:autoSpaceDN w:val="0"/>
        <w:bidi w:val="0"/>
        <w:snapToGrid/>
        <w:spacing w:before="0" w:beforeAutospacing="0" w:after="0" w:afterAutospacing="0" w:line="560" w:lineRule="exact"/>
        <w:ind w:left="0" w:right="0" w:firstLine="640" w:firstLineChars="200"/>
        <w:jc w:val="both"/>
        <w:rPr>
          <w:rStyle w:val="7"/>
          <w:rFonts w:hint="eastAsia" w:ascii="宋体" w:hAnsi="宋体" w:eastAsia="黑体"/>
          <w:b w:val="0"/>
          <w:bCs/>
          <w:i w:val="0"/>
          <w:iCs w:val="0"/>
          <w:color w:val="222222"/>
          <w:spacing w:val="0"/>
          <w:sz w:val="32"/>
          <w:szCs w:val="32"/>
          <w:lang w:eastAsia="zh-CN"/>
        </w:rPr>
      </w:pPr>
      <w:r>
        <w:rPr>
          <w:rStyle w:val="7"/>
          <w:rFonts w:hint="eastAsia" w:ascii="宋体" w:hAnsi="宋体" w:eastAsia="黑体"/>
          <w:b w:val="0"/>
          <w:bCs/>
          <w:i w:val="0"/>
          <w:iCs w:val="0"/>
          <w:color w:val="222222"/>
          <w:spacing w:val="0"/>
          <w:sz w:val="32"/>
          <w:szCs w:val="32"/>
          <w:lang w:eastAsia="zh-CN"/>
        </w:rPr>
        <w:t>三、</w:t>
      </w:r>
      <w:r>
        <w:rPr>
          <w:rStyle w:val="7"/>
          <w:rFonts w:hint="eastAsia" w:ascii="宋体" w:hAnsi="宋体" w:eastAsia="黑体"/>
          <w:b w:val="0"/>
          <w:bCs/>
          <w:i w:val="0"/>
          <w:iCs w:val="0"/>
          <w:color w:val="222222"/>
          <w:spacing w:val="0"/>
          <w:sz w:val="32"/>
          <w:szCs w:val="32"/>
        </w:rPr>
        <w:t>参评作品类别 </w:t>
      </w:r>
    </w:p>
    <w:p w14:paraId="2C420F3C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 w:val="0"/>
        <w:autoSpaceDN w:val="0"/>
        <w:bidi w:val="0"/>
        <w:snapToGrid/>
        <w:spacing w:before="0" w:beforeAutospacing="0" w:after="0" w:afterAutospacing="0" w:line="560" w:lineRule="exact"/>
        <w:ind w:left="0" w:right="0"/>
        <w:jc w:val="both"/>
        <w:rPr>
          <w:rFonts w:hint="eastAsia" w:ascii="宋体" w:hAnsi="宋体" w:eastAsia="宋体"/>
          <w:i w:val="0"/>
          <w:iCs w:val="0"/>
          <w:color w:val="222222"/>
          <w:spacing w:val="0"/>
          <w:sz w:val="32"/>
          <w:szCs w:val="32"/>
        </w:rPr>
      </w:pPr>
      <w:r>
        <w:rPr>
          <w:rFonts w:hint="eastAsia" w:ascii="宋体" w:hAnsi="宋体" w:eastAsia="宋体"/>
          <w:i w:val="0"/>
          <w:iCs w:val="0"/>
          <w:color w:val="222222"/>
          <w:spacing w:val="0"/>
          <w:sz w:val="32"/>
          <w:szCs w:val="32"/>
        </w:rPr>
        <w:t>　</w:t>
      </w:r>
      <w:r>
        <w:rPr>
          <w:rFonts w:hint="eastAsia" w:ascii="宋体" w:hAnsi="宋体" w:eastAsia="宋体"/>
          <w:i w:val="0"/>
          <w:color w:val="222222"/>
          <w:spacing w:val="0"/>
          <w:kern w:val="2"/>
          <w:sz w:val="32"/>
          <w:szCs w:val="32"/>
          <w:lang w:val="en-US" w:eastAsia="zh-CN" w:bidi="ar-SA"/>
        </w:rPr>
        <w:t>　</w:t>
      </w:r>
      <w:r>
        <w:rPr>
          <w:rFonts w:hint="eastAsia" w:ascii="宋体" w:hAnsi="宋体" w:eastAsia="仿宋_GB2312"/>
          <w:i w:val="0"/>
          <w:color w:val="222222"/>
          <w:spacing w:val="0"/>
          <w:kern w:val="2"/>
          <w:sz w:val="32"/>
          <w:szCs w:val="32"/>
          <w:lang w:val="en-US" w:eastAsia="zh-CN" w:bidi="ar-SA"/>
        </w:rPr>
        <w:t>参评作品按以下三大类进行评选： </w:t>
      </w:r>
    </w:p>
    <w:p w14:paraId="7F6710F2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 w:val="0"/>
        <w:autoSpaceDN w:val="0"/>
        <w:bidi w:val="0"/>
        <w:snapToGrid/>
        <w:spacing w:before="0" w:beforeAutospacing="0" w:after="0" w:afterAutospacing="0" w:line="560" w:lineRule="exact"/>
        <w:ind w:left="0" w:right="0"/>
        <w:jc w:val="both"/>
        <w:rPr>
          <w:rFonts w:hint="eastAsia" w:ascii="宋体" w:hAnsi="宋体" w:eastAsia="仿宋_GB2312"/>
          <w:i w:val="0"/>
          <w:color w:val="222222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仿宋_GB2312"/>
          <w:i w:val="0"/>
          <w:color w:val="222222"/>
          <w:spacing w:val="0"/>
          <w:kern w:val="2"/>
          <w:sz w:val="32"/>
          <w:szCs w:val="32"/>
          <w:lang w:val="en-US" w:eastAsia="zh-CN" w:bidi="ar-SA"/>
        </w:rPr>
        <w:t xml:space="preserve">　　（一）文字类作品：包括发表在传统纸媒、各大网站及公众号、美篇等各类新媒体平台的消息、评论、通讯、系列报道、专访、专刊等。 </w:t>
      </w:r>
    </w:p>
    <w:p w14:paraId="75BADFF7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 w:val="0"/>
        <w:autoSpaceDN w:val="0"/>
        <w:bidi w:val="0"/>
        <w:snapToGrid/>
        <w:spacing w:before="0" w:beforeAutospacing="0" w:after="0" w:afterAutospacing="0" w:line="560" w:lineRule="exact"/>
        <w:ind w:left="0" w:right="0" w:firstLine="540"/>
        <w:jc w:val="both"/>
        <w:rPr>
          <w:rFonts w:hint="eastAsia" w:ascii="宋体" w:hAnsi="宋体" w:eastAsia="仿宋_GB2312"/>
          <w:i w:val="0"/>
          <w:color w:val="222222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仿宋_GB2312"/>
          <w:i w:val="0"/>
          <w:color w:val="222222"/>
          <w:spacing w:val="0"/>
          <w:kern w:val="2"/>
          <w:sz w:val="32"/>
          <w:szCs w:val="32"/>
          <w:lang w:val="en-US" w:eastAsia="zh-CN" w:bidi="ar-SA"/>
        </w:rPr>
        <w:t>（二）视频类作品：</w:t>
      </w:r>
    </w:p>
    <w:p w14:paraId="58B5E2BF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 w:val="0"/>
        <w:autoSpaceDN w:val="0"/>
        <w:bidi w:val="0"/>
        <w:snapToGrid/>
        <w:spacing w:before="0" w:beforeAutospacing="0" w:after="0" w:afterAutospacing="0" w:line="560" w:lineRule="exact"/>
        <w:ind w:left="0" w:right="0" w:firstLine="540"/>
        <w:jc w:val="both"/>
        <w:rPr>
          <w:rFonts w:hint="eastAsia" w:ascii="宋体" w:hAnsi="宋体" w:eastAsia="仿宋_GB2312"/>
          <w:i w:val="0"/>
          <w:color w:val="222222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仿宋_GB2312"/>
          <w:i w:val="0"/>
          <w:color w:val="222222"/>
          <w:spacing w:val="0"/>
          <w:kern w:val="2"/>
          <w:sz w:val="32"/>
          <w:szCs w:val="32"/>
          <w:lang w:val="en-US" w:eastAsia="zh-CN" w:bidi="ar-SA"/>
        </w:rPr>
        <w:t>1</w:t>
      </w:r>
      <w:r>
        <w:rPr>
          <w:rFonts w:hint="eastAsia" w:eastAsia="仿宋_GB2312"/>
          <w:i w:val="0"/>
          <w:color w:val="222222"/>
          <w:spacing w:val="0"/>
          <w:kern w:val="2"/>
          <w:sz w:val="32"/>
          <w:szCs w:val="32"/>
          <w:lang w:val="en-US" w:eastAsia="zh-CN" w:bidi="ar-SA"/>
        </w:rPr>
        <w:t>.</w:t>
      </w:r>
      <w:r>
        <w:rPr>
          <w:rFonts w:hint="eastAsia" w:ascii="宋体" w:hAnsi="宋体" w:eastAsia="仿宋_GB2312"/>
          <w:i w:val="0"/>
          <w:color w:val="222222"/>
          <w:spacing w:val="0"/>
          <w:kern w:val="2"/>
          <w:sz w:val="32"/>
          <w:szCs w:val="32"/>
          <w:lang w:val="en-US" w:eastAsia="zh-CN" w:bidi="ar-SA"/>
        </w:rPr>
        <w:t>新闻节目：包括短消息、长消息、系列（连续）报道和特别报道消息、现场直播、人物访谈等。</w:t>
      </w:r>
    </w:p>
    <w:p w14:paraId="383132AB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 w:val="0"/>
        <w:autoSpaceDN w:val="0"/>
        <w:bidi w:val="0"/>
        <w:snapToGrid/>
        <w:spacing w:before="0" w:beforeAutospacing="0" w:after="0" w:afterAutospacing="0" w:line="560" w:lineRule="exact"/>
        <w:ind w:left="0" w:right="0" w:firstLine="540"/>
        <w:jc w:val="both"/>
        <w:rPr>
          <w:rFonts w:hint="eastAsia" w:ascii="宋体" w:hAnsi="宋体" w:eastAsia="仿宋_GB2312"/>
          <w:i w:val="0"/>
          <w:color w:val="222222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仿宋_GB2312"/>
          <w:i w:val="0"/>
          <w:color w:val="222222"/>
          <w:spacing w:val="0"/>
          <w:kern w:val="2"/>
          <w:sz w:val="32"/>
          <w:szCs w:val="32"/>
          <w:lang w:val="en-US" w:eastAsia="zh-CN" w:bidi="ar-SA"/>
        </w:rPr>
        <w:t>2</w:t>
      </w:r>
      <w:r>
        <w:rPr>
          <w:rFonts w:hint="eastAsia" w:eastAsia="仿宋_GB2312"/>
          <w:i w:val="0"/>
          <w:color w:val="222222"/>
          <w:spacing w:val="0"/>
          <w:kern w:val="2"/>
          <w:sz w:val="32"/>
          <w:szCs w:val="32"/>
          <w:lang w:val="en-US" w:eastAsia="zh-CN" w:bidi="ar-SA"/>
        </w:rPr>
        <w:t>.</w:t>
      </w:r>
      <w:r>
        <w:rPr>
          <w:rFonts w:hint="eastAsia" w:ascii="宋体" w:hAnsi="宋体" w:eastAsia="仿宋_GB2312"/>
          <w:i w:val="0"/>
          <w:color w:val="222222"/>
          <w:spacing w:val="0"/>
          <w:kern w:val="2"/>
          <w:sz w:val="32"/>
          <w:szCs w:val="32"/>
          <w:lang w:val="en-US" w:eastAsia="zh-CN" w:bidi="ar-SA"/>
        </w:rPr>
        <w:t>专题片：包括短纪录片、宣传片，如反映各类老年体育比赛交流活动；太极拳培训、展示、大联动专题片；老年体育工作宣传片等。作品时长不超过</w:t>
      </w:r>
      <w:r>
        <w:rPr>
          <w:rFonts w:hint="eastAsia" w:ascii="仿宋" w:hAnsi="仿宋" w:eastAsia="仿宋"/>
          <w:i w:val="0"/>
          <w:color w:val="222222"/>
          <w:spacing w:val="0"/>
          <w:kern w:val="2"/>
          <w:sz w:val="32"/>
          <w:szCs w:val="32"/>
          <w:lang w:val="en-US" w:eastAsia="zh-CN" w:bidi="ar-SA"/>
        </w:rPr>
        <w:t>12分钟。</w:t>
      </w:r>
    </w:p>
    <w:p w14:paraId="7C678835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 w:val="0"/>
        <w:autoSpaceDN w:val="0"/>
        <w:bidi w:val="0"/>
        <w:snapToGrid/>
        <w:spacing w:before="0" w:beforeAutospacing="0" w:after="0" w:afterAutospacing="0" w:line="560" w:lineRule="exact"/>
        <w:ind w:left="0" w:right="0" w:firstLine="540"/>
        <w:jc w:val="both"/>
        <w:rPr>
          <w:rFonts w:hint="eastAsia" w:ascii="仿宋" w:hAnsi="仿宋" w:eastAsia="仿宋"/>
          <w:i w:val="0"/>
          <w:color w:val="222222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/>
          <w:i w:val="0"/>
          <w:color w:val="222222"/>
          <w:spacing w:val="0"/>
          <w:kern w:val="2"/>
          <w:sz w:val="32"/>
          <w:szCs w:val="32"/>
          <w:lang w:val="en-US" w:eastAsia="zh-CN" w:bidi="ar-SA"/>
        </w:rPr>
        <w:t>3.短视频作品：在各大网站、今日头条、抖音、快手、自媒体等发布的短视频类作品。作品时长不超过10分钟。</w:t>
      </w:r>
    </w:p>
    <w:p w14:paraId="41B81938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 w:val="0"/>
        <w:autoSpaceDN w:val="0"/>
        <w:bidi w:val="0"/>
        <w:snapToGrid/>
        <w:spacing w:before="0" w:beforeAutospacing="0" w:after="0" w:afterAutospacing="0" w:line="560" w:lineRule="exact"/>
        <w:ind w:left="0" w:right="0" w:firstLine="540"/>
        <w:jc w:val="both"/>
        <w:rPr>
          <w:rFonts w:hint="eastAsia" w:ascii="仿宋" w:hAnsi="仿宋" w:eastAsia="仿宋"/>
          <w:i w:val="0"/>
          <w:color w:val="222222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/>
          <w:i w:val="0"/>
          <w:color w:val="222222"/>
          <w:spacing w:val="0"/>
          <w:kern w:val="2"/>
          <w:sz w:val="32"/>
          <w:szCs w:val="32"/>
          <w:lang w:val="en-US" w:eastAsia="zh-CN" w:bidi="ar-SA"/>
        </w:rPr>
        <w:t>（三）摄影类作品：包括单幅作品和组照两种形式，题材包括但不限于老年体育活动，旅游摄影、生活纪实、图片故事等。作品黑白、彩色均可（注：一组作一幅计，组照每组包含照片张数不作限制），每位投稿者最多只能选送6幅（组），参赛作品采用JPEG格式提交，图片文件大小不超过3M，入选作品需提</w:t>
      </w:r>
      <w:r>
        <w:rPr>
          <w:rFonts w:hint="eastAsia" w:ascii="宋体" w:hAnsi="宋体" w:eastAsia="仿宋_GB2312"/>
          <w:i w:val="0"/>
          <w:color w:val="222222"/>
          <w:spacing w:val="0"/>
          <w:kern w:val="2"/>
          <w:sz w:val="32"/>
          <w:szCs w:val="32"/>
          <w:lang w:val="en-US" w:eastAsia="zh-CN" w:bidi="ar-SA"/>
        </w:rPr>
        <w:t>供原始数据文件。作品可做亮度、对比度、色彩饱和度的适度调整，不得做合成、添加、大幅度改变色彩等技术处理。</w:t>
      </w:r>
    </w:p>
    <w:p w14:paraId="53A54E96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 w:val="0"/>
        <w:autoSpaceDN w:val="0"/>
        <w:bidi w:val="0"/>
        <w:snapToGrid/>
        <w:spacing w:before="0" w:beforeAutospacing="0" w:after="0" w:afterAutospacing="0" w:line="560" w:lineRule="exact"/>
        <w:ind w:right="0" w:firstLine="640" w:firstLineChars="200"/>
        <w:jc w:val="both"/>
        <w:rPr>
          <w:rFonts w:hint="eastAsia" w:ascii="宋体" w:hAnsi="宋体" w:eastAsia="仿宋_GB2312"/>
          <w:i w:val="0"/>
          <w:color w:val="222222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仿宋_GB2312"/>
          <w:i w:val="0"/>
          <w:color w:val="222222"/>
          <w:spacing w:val="0"/>
          <w:kern w:val="2"/>
          <w:sz w:val="32"/>
          <w:szCs w:val="32"/>
          <w:lang w:val="en-US" w:eastAsia="zh-CN" w:bidi="ar-SA"/>
        </w:rPr>
        <w:t>图文并茂的作品，可根据情况选择参评文字类或摄影类，但只能参评一项，切勿一稿多投。</w:t>
      </w:r>
    </w:p>
    <w:p w14:paraId="180C77BD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 w:val="0"/>
        <w:autoSpaceDN w:val="0"/>
        <w:bidi w:val="0"/>
        <w:snapToGrid/>
        <w:spacing w:before="0" w:beforeAutospacing="0" w:after="0" w:afterAutospacing="0" w:line="560" w:lineRule="exact"/>
        <w:ind w:right="0" w:firstLine="640" w:firstLineChars="200"/>
        <w:jc w:val="both"/>
        <w:rPr>
          <w:rFonts w:hint="eastAsia" w:ascii="宋体" w:hAnsi="宋体" w:eastAsia="黑体"/>
          <w:b w:val="0"/>
          <w:bCs w:val="0"/>
          <w:i w:val="0"/>
          <w:color w:val="222222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黑体"/>
          <w:b w:val="0"/>
          <w:bCs w:val="0"/>
          <w:i w:val="0"/>
          <w:color w:val="222222"/>
          <w:spacing w:val="0"/>
          <w:kern w:val="2"/>
          <w:sz w:val="32"/>
          <w:szCs w:val="32"/>
          <w:lang w:val="en-US" w:eastAsia="zh-CN" w:bidi="ar-SA"/>
        </w:rPr>
        <w:t>四、评选条件</w:t>
      </w:r>
    </w:p>
    <w:p w14:paraId="49ACEC5B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 w:val="0"/>
        <w:autoSpaceDN w:val="0"/>
        <w:bidi w:val="0"/>
        <w:snapToGrid/>
        <w:spacing w:before="0" w:beforeAutospacing="0" w:after="0" w:afterAutospacing="0" w:line="560" w:lineRule="exact"/>
        <w:ind w:right="0" w:firstLine="640" w:firstLineChars="200"/>
        <w:jc w:val="both"/>
        <w:rPr>
          <w:rFonts w:hint="eastAsia" w:ascii="宋体" w:hAnsi="宋体" w:eastAsia="仿宋_GB2312"/>
          <w:i w:val="0"/>
          <w:color w:val="222222"/>
          <w:spacing w:val="0"/>
          <w:sz w:val="32"/>
          <w:szCs w:val="32"/>
          <w:lang w:val="en-US" w:eastAsia="zh-CN"/>
        </w:rPr>
      </w:pPr>
      <w:r>
        <w:rPr>
          <w:rFonts w:hint="eastAsia" w:ascii="宋体" w:hAnsi="宋体" w:eastAsia="仿宋_GB2312"/>
          <w:i w:val="0"/>
          <w:color w:val="222222"/>
          <w:spacing w:val="0"/>
          <w:sz w:val="32"/>
          <w:szCs w:val="32"/>
          <w:lang w:val="en-US" w:eastAsia="zh-CN"/>
        </w:rPr>
        <w:t>舆论导向正确，</w:t>
      </w:r>
      <w:r>
        <w:rPr>
          <w:rFonts w:hint="eastAsia" w:ascii="宋体" w:hAnsi="宋体" w:eastAsia="仿宋_GB2312"/>
          <w:i w:val="0"/>
          <w:color w:val="222222"/>
          <w:spacing w:val="0"/>
          <w:kern w:val="2"/>
          <w:sz w:val="32"/>
          <w:szCs w:val="32"/>
          <w:lang w:val="en-US" w:eastAsia="zh-CN" w:bidi="ar-SA"/>
        </w:rPr>
        <w:t>主题鲜明突出，</w:t>
      </w:r>
      <w:r>
        <w:rPr>
          <w:rFonts w:hint="eastAsia" w:ascii="宋体" w:hAnsi="宋体" w:eastAsia="仿宋_GB2312"/>
          <w:i w:val="0"/>
          <w:color w:val="222222"/>
          <w:spacing w:val="0"/>
          <w:sz w:val="32"/>
          <w:szCs w:val="32"/>
          <w:lang w:val="en-US" w:eastAsia="zh-CN"/>
        </w:rPr>
        <w:t>内容真实</w:t>
      </w:r>
      <w:r>
        <w:rPr>
          <w:rFonts w:hint="eastAsia" w:ascii="宋体" w:hAnsi="宋体" w:eastAsia="仿宋_GB2312"/>
          <w:i w:val="0"/>
          <w:color w:val="222222"/>
          <w:spacing w:val="0"/>
          <w:kern w:val="2"/>
          <w:sz w:val="32"/>
          <w:szCs w:val="32"/>
          <w:lang w:val="en-US" w:eastAsia="zh-CN" w:bidi="ar-SA"/>
        </w:rPr>
        <w:t>、客观、准确、精彩，</w:t>
      </w:r>
      <w:r>
        <w:rPr>
          <w:rFonts w:hint="eastAsia" w:ascii="宋体" w:hAnsi="宋体" w:eastAsia="仿宋_GB2312"/>
          <w:i w:val="0"/>
          <w:color w:val="222222"/>
          <w:spacing w:val="0"/>
          <w:sz w:val="32"/>
          <w:szCs w:val="32"/>
          <w:lang w:val="en-US" w:eastAsia="zh-CN"/>
        </w:rPr>
        <w:t>具有新闻价值，</w:t>
      </w:r>
      <w:r>
        <w:rPr>
          <w:rFonts w:hint="eastAsia" w:ascii="宋体" w:hAnsi="宋体" w:eastAsia="仿宋_GB2312"/>
          <w:i w:val="0"/>
          <w:color w:val="222222"/>
          <w:spacing w:val="0"/>
          <w:kern w:val="2"/>
          <w:sz w:val="32"/>
          <w:szCs w:val="32"/>
          <w:lang w:val="en-US" w:eastAsia="zh-CN" w:bidi="ar-SA"/>
        </w:rPr>
        <w:t>时效性强，有传播力和感染力，社会反响好，</w:t>
      </w:r>
      <w:r>
        <w:rPr>
          <w:rFonts w:hint="eastAsia" w:ascii="宋体" w:hAnsi="宋体" w:eastAsia="仿宋_GB2312"/>
          <w:i w:val="0"/>
          <w:color w:val="222222"/>
          <w:spacing w:val="0"/>
          <w:sz w:val="32"/>
          <w:szCs w:val="32"/>
          <w:lang w:val="en-US" w:eastAsia="zh-CN"/>
        </w:rPr>
        <w:t>有较高的阅读量、点击率、收视率和转载量。视频</w:t>
      </w:r>
      <w:r>
        <w:rPr>
          <w:rFonts w:hint="eastAsia" w:ascii="宋体" w:hAnsi="宋体" w:eastAsia="仿宋_GB2312"/>
          <w:i w:val="0"/>
          <w:color w:val="222222"/>
          <w:spacing w:val="0"/>
          <w:kern w:val="2"/>
          <w:sz w:val="32"/>
          <w:szCs w:val="32"/>
          <w:lang w:val="en-US" w:eastAsia="zh-CN" w:bidi="ar-SA"/>
        </w:rPr>
        <w:t>作品要求立意深刻，现场感强，音质画面效果好，信息含量丰富，剪辑精良，短小精悍。</w:t>
      </w:r>
    </w:p>
    <w:p w14:paraId="5577B41C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 w:val="0"/>
        <w:autoSpaceDN w:val="0"/>
        <w:bidi w:val="0"/>
        <w:snapToGrid/>
        <w:spacing w:before="0" w:beforeAutospacing="0" w:after="0" w:afterAutospacing="0" w:line="560" w:lineRule="exact"/>
        <w:ind w:left="0" w:right="0" w:firstLine="540"/>
        <w:jc w:val="both"/>
        <w:rPr>
          <w:rFonts w:hint="eastAsia" w:ascii="宋体" w:hAnsi="宋体" w:eastAsia="黑体"/>
          <w:b w:val="0"/>
          <w:bCs w:val="0"/>
          <w:i w:val="0"/>
          <w:color w:val="222222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黑体"/>
          <w:b w:val="0"/>
          <w:bCs w:val="0"/>
          <w:i w:val="0"/>
          <w:color w:val="222222"/>
          <w:spacing w:val="0"/>
          <w:kern w:val="2"/>
          <w:sz w:val="32"/>
          <w:szCs w:val="32"/>
          <w:lang w:val="en-US" w:eastAsia="zh-CN" w:bidi="ar-SA"/>
        </w:rPr>
        <w:t>五、评选与</w:t>
      </w:r>
      <w:r>
        <w:rPr>
          <w:rStyle w:val="7"/>
          <w:rFonts w:hint="eastAsia" w:ascii="宋体" w:hAnsi="宋体" w:eastAsia="黑体"/>
          <w:b w:val="0"/>
          <w:bCs w:val="0"/>
          <w:i w:val="0"/>
          <w:iCs w:val="0"/>
          <w:color w:val="222222"/>
          <w:spacing w:val="0"/>
          <w:sz w:val="32"/>
          <w:szCs w:val="32"/>
        </w:rPr>
        <w:t>表彰奖励</w:t>
      </w:r>
    </w:p>
    <w:p w14:paraId="4B6D436F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 w:val="0"/>
        <w:autoSpaceDN w:val="0"/>
        <w:bidi w:val="0"/>
        <w:snapToGrid/>
        <w:spacing w:before="0" w:beforeAutospacing="0" w:after="0" w:afterAutospacing="0" w:line="560" w:lineRule="exact"/>
        <w:ind w:left="0" w:right="0" w:firstLine="540"/>
        <w:jc w:val="both"/>
        <w:rPr>
          <w:rFonts w:hint="eastAsia" w:ascii="宋体" w:hAnsi="宋体" w:eastAsia="仿宋_GB2312"/>
          <w:i w:val="0"/>
          <w:color w:val="222222"/>
          <w:spacing w:val="0"/>
          <w:sz w:val="32"/>
          <w:szCs w:val="32"/>
          <w:lang w:val="en-US" w:eastAsia="zh-CN"/>
        </w:rPr>
      </w:pPr>
      <w:r>
        <w:rPr>
          <w:rFonts w:hint="eastAsia" w:ascii="宋体" w:hAnsi="宋体" w:eastAsia="仿宋_GB2312"/>
          <w:i w:val="0"/>
          <w:color w:val="222222"/>
          <w:spacing w:val="0"/>
          <w:sz w:val="32"/>
          <w:szCs w:val="32"/>
          <w:lang w:val="en-US" w:eastAsia="zh-CN"/>
        </w:rPr>
        <w:t>评选活动将邀请新闻出版、广播电视、摄影等方面的资深专家组成评审委员会，坚持公开、公正、公平原则，按照评选标准，分门别类评选出各项老年体育新闻奖，并颁发荣誉证书。</w:t>
      </w:r>
    </w:p>
    <w:p w14:paraId="1A9FED5B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 w:val="0"/>
        <w:autoSpaceDN w:val="0"/>
        <w:bidi w:val="0"/>
        <w:snapToGrid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宋体" w:hAnsi="宋体" w:eastAsia="仿宋_GB2312"/>
          <w:sz w:val="32"/>
          <w:szCs w:val="32"/>
        </w:rPr>
      </w:pPr>
    </w:p>
    <w:p w14:paraId="71B9F507">
      <w:pPr>
        <w:pStyle w:val="2"/>
        <w:rPr>
          <w:rFonts w:hint="eastAsia"/>
          <w:lang w:eastAsia="zh-CN"/>
        </w:rPr>
      </w:pPr>
    </w:p>
    <w:p w14:paraId="6C42CFEA"/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8D500C">
    <w:pPr>
      <w:spacing w:before="1" w:line="182" w:lineRule="auto"/>
      <w:ind w:left="4020"/>
      <w:rPr>
        <w:rFonts w:ascii="宋体" w:hAnsi="宋体" w:eastAsia="宋体" w:cs="宋体"/>
        <w:sz w:val="31"/>
        <w:szCs w:val="31"/>
      </w:rPr>
    </w:pPr>
    <w:r>
      <w:rPr>
        <w:rFonts w:ascii="Times New Roman" w:hAnsi="Times New Roman" w:eastAsia="宋体" w:cs="Times New Roman"/>
        <w:sz w:val="31"/>
        <w:szCs w:val="2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81CC7BE">
                          <w:pPr>
                            <w:widowControl w:val="0"/>
                            <w:snapToGrid w:val="0"/>
                            <w:jc w:val="left"/>
                            <w:rPr>
                              <w:rFonts w:ascii="Times New Roman" w:hAnsi="Times New Roman" w:eastAsia="宋体" w:cs="Times New Roman"/>
                              <w:kern w:val="2"/>
                              <w:sz w:val="18"/>
                              <w:szCs w:val="21"/>
                              <w:lang w:val="en-US" w:eastAsia="zh-CN" w:bidi="ar-SA"/>
                            </w:rPr>
                          </w:pPr>
                          <w:r>
                            <w:rPr>
                              <w:rFonts w:ascii="Times New Roman" w:hAnsi="Times New Roman" w:eastAsia="宋体" w:cs="Times New Roman"/>
                              <w:kern w:val="2"/>
                              <w:sz w:val="18"/>
                              <w:szCs w:val="21"/>
                              <w:lang w:val="en-US" w:eastAsia="zh-CN" w:bidi="ar-SA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eastAsia="宋体" w:cs="Times New Roman"/>
                              <w:kern w:val="2"/>
                              <w:sz w:val="18"/>
                              <w:szCs w:val="21"/>
                              <w:lang w:val="en-US" w:eastAsia="zh-CN" w:bidi="ar-S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eastAsia="宋体" w:cs="Times New Roman"/>
                              <w:kern w:val="2"/>
                              <w:sz w:val="18"/>
                              <w:szCs w:val="21"/>
                              <w:lang w:val="en-US" w:eastAsia="zh-CN" w:bidi="ar-SA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eastAsia="宋体" w:cs="Times New Roman"/>
                              <w:kern w:val="2"/>
                              <w:sz w:val="18"/>
                              <w:szCs w:val="21"/>
                              <w:lang w:val="en-US" w:eastAsia="zh-CN" w:bidi="ar-SA"/>
                            </w:rPr>
                            <w:t>1</w:t>
                          </w:r>
                          <w:r>
                            <w:rPr>
                              <w:rFonts w:ascii="Times New Roman" w:hAnsi="Times New Roman" w:eastAsia="宋体" w:cs="Times New Roman"/>
                              <w:kern w:val="2"/>
                              <w:sz w:val="18"/>
                              <w:szCs w:val="21"/>
                              <w:lang w:val="en-US" w:eastAsia="zh-CN" w:bidi="ar-S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1F+UJskBAACZAwAADgAAAGRycy9lMm9Eb2MueG1srVPNjtMwEL4j8Q6W&#10;79TZaoW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DUX5Qm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81CC7BE">
                    <w:pPr>
                      <w:widowControl w:val="0"/>
                      <w:snapToGrid w:val="0"/>
                      <w:jc w:val="left"/>
                      <w:rPr>
                        <w:rFonts w:ascii="Times New Roman" w:hAnsi="Times New Roman" w:eastAsia="宋体" w:cs="Times New Roman"/>
                        <w:kern w:val="2"/>
                        <w:sz w:val="18"/>
                        <w:szCs w:val="21"/>
                        <w:lang w:val="en-US" w:eastAsia="zh-CN" w:bidi="ar-SA"/>
                      </w:rPr>
                    </w:pPr>
                    <w:r>
                      <w:rPr>
                        <w:rFonts w:ascii="Times New Roman" w:hAnsi="Times New Roman" w:eastAsia="宋体" w:cs="Times New Roman"/>
                        <w:kern w:val="2"/>
                        <w:sz w:val="18"/>
                        <w:szCs w:val="21"/>
                        <w:lang w:val="en-US" w:eastAsia="zh-CN" w:bidi="ar-SA"/>
                      </w:rPr>
                      <w:fldChar w:fldCharType="begin"/>
                    </w:r>
                    <w:r>
                      <w:rPr>
                        <w:rFonts w:ascii="Times New Roman" w:hAnsi="Times New Roman" w:eastAsia="宋体" w:cs="Times New Roman"/>
                        <w:kern w:val="2"/>
                        <w:sz w:val="18"/>
                        <w:szCs w:val="21"/>
                        <w:lang w:val="en-US" w:eastAsia="zh-CN" w:bidi="ar-SA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eastAsia="宋体" w:cs="Times New Roman"/>
                        <w:kern w:val="2"/>
                        <w:sz w:val="18"/>
                        <w:szCs w:val="21"/>
                        <w:lang w:val="en-US" w:eastAsia="zh-CN" w:bidi="ar-SA"/>
                      </w:rPr>
                      <w:fldChar w:fldCharType="separate"/>
                    </w:r>
                    <w:r>
                      <w:rPr>
                        <w:rFonts w:ascii="Times New Roman" w:hAnsi="Times New Roman" w:eastAsia="宋体" w:cs="Times New Roman"/>
                        <w:kern w:val="2"/>
                        <w:sz w:val="18"/>
                        <w:szCs w:val="21"/>
                        <w:lang w:val="en-US" w:eastAsia="zh-CN" w:bidi="ar-SA"/>
                      </w:rPr>
                      <w:t>1</w:t>
                    </w:r>
                    <w:r>
                      <w:rPr>
                        <w:rFonts w:ascii="Times New Roman" w:hAnsi="Times New Roman" w:eastAsia="宋体" w:cs="Times New Roman"/>
                        <w:kern w:val="2"/>
                        <w:sz w:val="18"/>
                        <w:szCs w:val="21"/>
                        <w:lang w:val="en-US" w:eastAsia="zh-CN" w:bidi="ar-S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8A2783"/>
    <w:rsid w:val="398A2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8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仿宋" w:hAnsi="仿宋" w:eastAsia="仿宋" w:cs="仿宋"/>
      <w:sz w:val="32"/>
      <w:szCs w:val="32"/>
      <w:lang w:val="zh-CN" w:eastAsia="zh-CN" w:bidi="zh-CN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6">
    <w:name w:val="普通(网站)1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7">
    <w:name w:val="要点1"/>
    <w:basedOn w:val="8"/>
    <w:link w:val="1"/>
    <w:qFormat/>
    <w:uiPriority w:val="0"/>
    <w:rPr>
      <w:rFonts w:ascii="Calibri" w:hAnsi="Calibri" w:eastAsia="宋体" w:cs="Arial"/>
      <w:kern w:val="2"/>
      <w:sz w:val="21"/>
      <w:szCs w:val="24"/>
      <w:lang w:val="en-US" w:eastAsia="zh-CN" w:bidi="ar-SA"/>
    </w:rPr>
  </w:style>
  <w:style w:type="character" w:customStyle="1" w:styleId="8">
    <w:name w:val="默认段落字体1"/>
    <w:link w:val="1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2025-02-11T01:24:00Z</dcterms:created>
  <dc:creator> </dc:creator>
  <cp:lastModifiedBy> </cp:lastModifiedBy>
  <dcterms:modified xsi:type="dcterms:W3CDTF">2025-02-11T01:27:51Z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7044A8F7045A4A9EA8ACB9BB040EB938_11</vt:lpwstr>
  </property>
</Properties>
</file>