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center"/>
        <w:rPr>
          <w:rFonts w:hint="eastAsia"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课程安排</w:t>
      </w:r>
    </w:p>
    <w:tbl>
      <w:tblPr>
        <w:tblStyle w:val="3"/>
        <w:tblpPr w:leftFromText="180" w:rightFromText="180" w:vertAnchor="text" w:horzAnchor="page" w:tblpX="595" w:tblpY="409"/>
        <w:tblOverlap w:val="never"/>
        <w:tblW w:w="11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805"/>
        <w:gridCol w:w="4206"/>
        <w:gridCol w:w="2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时  间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内  容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576" w:lineRule="exact"/>
              <w:ind w:left="320" w:hanging="320" w:hangingChars="10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主讲人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576" w:lineRule="exact"/>
              <w:ind w:left="320" w:hanging="320" w:hangingChars="10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exac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576" w:lineRule="exact"/>
              <w:rPr>
                <w:rFonts w:ascii="仿宋_GB2312" w:eastAsia="仿宋_GB2312" w:cs="仿宋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u w:val="none"/>
              </w:rPr>
              <w:t>14:30-14:40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576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动员讲话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576" w:lineRule="exact"/>
              <w:ind w:left="320" w:hanging="280" w:hanging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曹学成</w:t>
            </w:r>
          </w:p>
          <w:p>
            <w:pPr>
              <w:spacing w:line="576" w:lineRule="exact"/>
              <w:ind w:left="320" w:hanging="280" w:hangingChars="10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中国老年人体育协会副主席</w:t>
            </w:r>
          </w:p>
          <w:p>
            <w:pPr>
              <w:spacing w:line="576" w:lineRule="exact"/>
              <w:ind w:left="320" w:hanging="280" w:hanging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山东省老年人体育协会主席</w:t>
            </w:r>
          </w:p>
        </w:tc>
        <w:tc>
          <w:tcPr>
            <w:tcW w:w="226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仿宋"/>
                <w:sz w:val="28"/>
                <w:szCs w:val="28"/>
                <w:lang w:val="en-US" w:eastAsia="zh-CN"/>
              </w:rPr>
              <w:t>刘玉芹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>山东</w:t>
            </w:r>
            <w:r>
              <w:rPr>
                <w:rFonts w:hint="default" w:ascii="仿宋_GB2312" w:eastAsia="仿宋_GB2312" w:cs="仿宋"/>
                <w:sz w:val="28"/>
                <w:szCs w:val="28"/>
                <w:lang w:val="en-US" w:eastAsia="zh-CN"/>
              </w:rPr>
              <w:t>省护理学会理事长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>山东省老年人体育协会养生保健专委会主任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576" w:lineRule="exact"/>
              <w:rPr>
                <w:rFonts w:ascii="仿宋_GB2312" w:eastAsia="仿宋_GB2312" w:cs="仿宋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u w:val="none"/>
              </w:rPr>
              <w:t>14:40-15:20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老年慢性咳嗽的病因</w:t>
            </w:r>
          </w:p>
        </w:tc>
        <w:tc>
          <w:tcPr>
            <w:tcW w:w="4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苏莉莉</w:t>
            </w:r>
          </w:p>
          <w:p>
            <w:pPr>
              <w:spacing w:line="576" w:lineRule="exact"/>
              <w:jc w:val="center"/>
              <w:rPr>
                <w:rFonts w:hint="default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仿宋"/>
                <w:sz w:val="28"/>
                <w:szCs w:val="28"/>
                <w:lang w:val="en-US" w:eastAsia="zh-CN"/>
              </w:rPr>
              <w:t>山东省立医院</w:t>
            </w:r>
          </w:p>
          <w:p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 w:cs="仿宋"/>
                <w:sz w:val="28"/>
                <w:szCs w:val="28"/>
                <w:lang w:val="en-US" w:eastAsia="zh-CN"/>
              </w:rPr>
              <w:t>呼吸内科副主任医师</w:t>
            </w:r>
          </w:p>
        </w:tc>
        <w:tc>
          <w:tcPr>
            <w:tcW w:w="2266" w:type="dxa"/>
            <w:vMerge w:val="continue"/>
            <w:tcBorders>
              <w:left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576" w:lineRule="exact"/>
              <w:rPr>
                <w:rFonts w:hint="default" w:ascii="仿宋_GB2312" w:eastAsia="仿宋_GB2312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exact"/>
        </w:trPr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576" w:lineRule="exact"/>
              <w:rPr>
                <w:rFonts w:ascii="仿宋_GB2312" w:eastAsia="仿宋_GB2312" w:cs="仿宋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u w:val="none"/>
              </w:rPr>
              <w:t>15:30-16:10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中医养生保健防疫</w:t>
            </w:r>
          </w:p>
          <w:p>
            <w:pPr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处方及春季养肝</w:t>
            </w:r>
          </w:p>
        </w:tc>
        <w:tc>
          <w:tcPr>
            <w:tcW w:w="4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王兆洋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8"/>
                <w:szCs w:val="28"/>
                <w:lang w:val="en-US" w:eastAsia="zh-CN"/>
              </w:rPr>
              <w:t>山东省齐鲁中医特色诊疗研究院执行院长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eastAsia="仿宋_GB2312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仿宋"/>
                <w:color w:val="auto"/>
                <w:sz w:val="28"/>
                <w:szCs w:val="28"/>
                <w:lang w:val="en-US" w:eastAsia="zh-CN"/>
              </w:rPr>
              <w:t>山东省儒学发展促进会中医治未病专业委员会常务副主任兼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eastAsia="仿宋_GB2312" w:cs="仿宋"/>
                <w:color w:val="auto"/>
                <w:sz w:val="28"/>
                <w:szCs w:val="28"/>
                <w:lang w:val="en-US" w:eastAsia="zh-CN"/>
              </w:rPr>
              <w:t>秘书长</w:t>
            </w:r>
          </w:p>
        </w:tc>
        <w:tc>
          <w:tcPr>
            <w:tcW w:w="2266" w:type="dxa"/>
            <w:vMerge w:val="continue"/>
            <w:tcBorders>
              <w:left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Calibri" w:eastAsia="仿宋_GB2312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576" w:lineRule="exact"/>
              <w:rPr>
                <w:rFonts w:ascii="仿宋_GB2312" w:eastAsia="仿宋_GB2312" w:cs="仿宋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u w:val="none"/>
              </w:rPr>
              <w:t>16:20-17:00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老年糖尿病患者疫情</w:t>
            </w:r>
          </w:p>
          <w:p>
            <w:pPr>
              <w:jc w:val="center"/>
              <w:rPr>
                <w:rFonts w:hint="eastAsia" w:ascii="仿宋_GB2312" w:hAnsi="Calibri" w:eastAsia="仿宋_GB2312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期间如何自我管理</w:t>
            </w:r>
          </w:p>
        </w:tc>
        <w:tc>
          <w:tcPr>
            <w:tcW w:w="4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程  梅</w:t>
            </w:r>
          </w:p>
          <w:p>
            <w:pPr>
              <w:spacing w:line="576" w:lineRule="exact"/>
              <w:jc w:val="center"/>
              <w:rPr>
                <w:rFonts w:hint="default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仿宋"/>
                <w:sz w:val="28"/>
                <w:szCs w:val="28"/>
                <w:lang w:val="en-US" w:eastAsia="zh-CN"/>
              </w:rPr>
              <w:t>山东大学齐鲁医院</w:t>
            </w:r>
          </w:p>
          <w:p>
            <w:pPr>
              <w:spacing w:line="576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eastAsia="仿宋_GB2312" w:cs="仿宋"/>
                <w:sz w:val="28"/>
                <w:szCs w:val="28"/>
                <w:lang w:val="en-US" w:eastAsia="zh-CN"/>
              </w:rPr>
              <w:t>保健科/老年医学科主任</w:t>
            </w:r>
          </w:p>
        </w:tc>
        <w:tc>
          <w:tcPr>
            <w:tcW w:w="22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576" w:lineRule="exact"/>
              <w:rPr>
                <w:rFonts w:hint="default" w:ascii="仿宋_GB2312" w:hAnsi="Calibri" w:eastAsia="仿宋_GB2312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520" w:lineRule="exact"/>
        <w:rPr>
          <w:rFonts w:hint="eastAsia" w:ascii="仿宋" w:eastAsia="仿宋" w:cs="仿宋"/>
          <w:b/>
          <w:bCs/>
          <w:sz w:val="44"/>
          <w:szCs w:val="44"/>
          <w:lang w:eastAsia="zh-CN"/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 xml:space="preserve"> PAGE   \* MERGEFORMAT 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</w:t>
    </w:r>
    <w:r>
      <w:rPr>
        <w:rFonts w:ascii="宋体" w:eastAsia="宋体"/>
        <w:sz w:val="28"/>
        <w:szCs w:val="28"/>
      </w:rPr>
      <w:t xml:space="preserve"> 1 -</w:t>
    </w:r>
    <w:r>
      <w:rPr>
        <w:rFonts w:asci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 xml:space="preserve"> PAGE   \* MERGEFORMAT 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</w:t>
    </w:r>
    <w:r>
      <w:rPr>
        <w:rFonts w:ascii="宋体" w:eastAsia="宋体"/>
        <w:sz w:val="28"/>
        <w:szCs w:val="28"/>
      </w:rPr>
      <w:t xml:space="preserve"> 2 -</w:t>
    </w:r>
    <w:r>
      <w:rPr>
        <w:rFonts w:asci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85CA1"/>
    <w:rsid w:val="3968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2020-04-07T08:57:00Z</dcterms:created>
  <dc:creator>Administrator</dc:creator>
  <cp:lastModifiedBy>Administrator</cp:lastModifiedBy>
  <dcterms:modified xsi:type="dcterms:W3CDTF">2020-04-07T08:57:35Z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