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山东省老年人体育协会工作先进个人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初评汇总表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                  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88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所属层级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备注：所属层级一栏，市级老体协（含专委会）填写“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市老体协”或“</w:t>
      </w:r>
      <w:r>
        <w:rPr>
          <w:rFonts w:hint="eastAsia"/>
          <w:lang w:val="en-US" w:eastAsia="zh-CN"/>
        </w:rPr>
        <w:t>XX专委会</w:t>
      </w:r>
      <w:r>
        <w:rPr>
          <w:rFonts w:hint="eastAsia"/>
          <w:lang w:eastAsia="zh-CN"/>
        </w:rPr>
        <w:t>”，县（市、区）/单位及以下站点填写“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县（市、区）”。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33EB"/>
    <w:rsid w:val="553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2019-11-22T08:23:00Z</dcterms:created>
  <dc:creator>Administrator</dc:creator>
  <cp:lastModifiedBy>Administrator</cp:lastModifiedBy>
  <dcterms:modified xsi:type="dcterms:W3CDTF">2019-11-22T08:24:45Z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