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cs="华文中宋" w:asciiTheme="minorEastAsia" w:hAnsi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/>
          <w:b/>
          <w:bCs/>
          <w:sz w:val="44"/>
          <w:szCs w:val="44"/>
        </w:rPr>
        <w:t>先进单位和</w:t>
      </w:r>
      <w:r>
        <w:rPr>
          <w:rFonts w:hint="eastAsia" w:cs="华文中宋" w:asciiTheme="minorEastAsia" w:hAnsiTheme="minorEastAsia"/>
          <w:b/>
          <w:bCs/>
          <w:sz w:val="44"/>
          <w:szCs w:val="44"/>
          <w:lang w:eastAsia="zh-CN"/>
        </w:rPr>
        <w:t>先进个人</w:t>
      </w:r>
      <w:r>
        <w:rPr>
          <w:rFonts w:hint="eastAsia" w:cs="华文中宋" w:asciiTheme="minorEastAsia" w:hAnsiTheme="minorEastAsia"/>
          <w:b/>
          <w:bCs/>
          <w:sz w:val="44"/>
          <w:szCs w:val="44"/>
        </w:rPr>
        <w:t>名额</w:t>
      </w:r>
      <w:r>
        <w:rPr>
          <w:rFonts w:hint="eastAsia" w:cs="华文中宋" w:asciiTheme="minorEastAsia" w:hAnsiTheme="minorEastAsia"/>
          <w:b/>
          <w:bCs/>
          <w:sz w:val="44"/>
          <w:szCs w:val="44"/>
          <w:lang w:eastAsia="zh-CN"/>
        </w:rPr>
        <w:t>分配</w:t>
      </w:r>
      <w:r>
        <w:rPr>
          <w:rFonts w:hint="eastAsia" w:cs="华文中宋" w:asciiTheme="minorEastAsia" w:hAnsiTheme="minorEastAsia"/>
          <w:b/>
          <w:bCs/>
          <w:sz w:val="44"/>
          <w:szCs w:val="44"/>
        </w:rPr>
        <w:t>表</w:t>
      </w:r>
    </w:p>
    <w:p>
      <w:pPr>
        <w:jc w:val="center"/>
        <w:rPr>
          <w:rFonts w:cs="华文中宋" w:asciiTheme="minorEastAsia" w:hAnsiTheme="minorEastAsia"/>
          <w:b/>
          <w:bCs/>
          <w:sz w:val="32"/>
          <w:szCs w:val="32"/>
        </w:rPr>
      </w:pPr>
    </w:p>
    <w:tbl>
      <w:tblPr>
        <w:tblStyle w:val="4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78"/>
        <w:gridCol w:w="1440"/>
        <w:gridCol w:w="1335"/>
        <w:gridCol w:w="1529"/>
        <w:gridCol w:w="130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序号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所辖县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级老体协先进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名额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市级老体协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名额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市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Cs w:val="21"/>
              </w:rPr>
              <w:t>老体协专委会名额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Cs w:val="21"/>
              </w:rPr>
              <w:t>以下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老体协（站点）</w:t>
            </w:r>
            <w:r>
              <w:rPr>
                <w:rFonts w:hint="eastAsia" w:ascii="楷体" w:hAnsi="楷体" w:eastAsia="楷体" w:cs="楷体"/>
                <w:szCs w:val="21"/>
              </w:rPr>
              <w:t>名额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济南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淄博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枣庄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烟台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潍坊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威海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莱芜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</w:tr>
    </w:tbl>
    <w:p>
      <w:pPr>
        <w:rPr>
          <w:rFonts w:cs="华文中宋" w:asciiTheme="minorEastAsia" w:hAnsiTheme="minorEastAsia"/>
          <w:b/>
          <w:bCs/>
          <w:sz w:val="32"/>
          <w:szCs w:val="32"/>
        </w:rPr>
      </w:pPr>
    </w:p>
    <w:p>
      <w:pPr>
        <w:rPr>
          <w:rFonts w:cs="华文中宋" w:asciiTheme="minorEastAsia" w:hAnsiTheme="minorEastAsia"/>
          <w:b/>
          <w:bCs/>
          <w:sz w:val="32"/>
          <w:szCs w:val="32"/>
        </w:rPr>
      </w:pPr>
    </w:p>
    <w:tbl>
      <w:tblPr>
        <w:tblStyle w:val="4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44"/>
        <w:gridCol w:w="1380"/>
        <w:gridCol w:w="1365"/>
        <w:gridCol w:w="1493"/>
        <w:gridCol w:w="127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序号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所辖县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级老体协先进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名额</w:t>
            </w:r>
          </w:p>
        </w:tc>
        <w:tc>
          <w:tcPr>
            <w:tcW w:w="5229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市级老体协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名额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市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Cs w:val="21"/>
              </w:rPr>
              <w:t>老体协专委会名额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 w:cs="楷体"/>
                <w:szCs w:val="21"/>
              </w:rPr>
              <w:t>以下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老体协（站点）</w:t>
            </w:r>
            <w:r>
              <w:rPr>
                <w:rFonts w:hint="eastAsia" w:ascii="楷体" w:hAnsi="楷体" w:eastAsia="楷体" w:cs="楷体"/>
                <w:szCs w:val="21"/>
              </w:rPr>
              <w:t>名额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德州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聊城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滨州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菏泽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济铁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齐鲁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石化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莱钢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胜利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油田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烟草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</w:rPr>
              <w:t>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86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1680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宋体"/>
    <w:panose1 w:val="02010601030101010101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LiHeiBold(P)">
    <w:altName w:val="Microsoft JhengHei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Segoe Print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larendon">
    <w:altName w:val="Segoe Print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Segoe Print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Helvetica Narrow">
    <w:altName w:val="Segoe Print"/>
    <w:panose1 w:val="020B0606020202030204"/>
    <w:charset w:val="00"/>
    <w:family w:val="auto"/>
    <w:pitch w:val="default"/>
    <w:sig w:usb0="00000000" w:usb1="00000000" w:usb2="00000000" w:usb3="00000000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ITC Avant Garde Gothic Demi">
    <w:altName w:val="Tw Cen MT Condensed Extra Bold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Bookman Demi">
    <w:altName w:val="Segoe Print"/>
    <w:panose1 w:val="02050804040505020204"/>
    <w:charset w:val="00"/>
    <w:family w:val="auto"/>
    <w:pitch w:val="default"/>
    <w:sig w:usb0="00000000" w:usb1="00000000" w:usb2="00000000" w:usb3="00000000" w:csb0="0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ew Century Schoolbook">
    <w:altName w:val="Century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FLiHeiBold">
    <w:altName w:val="PMingLiU-ExtB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ourierPS">
    <w:altName w:val="Segoe Print"/>
    <w:panose1 w:val="02070609020205020404"/>
    <w:charset w:val="00"/>
    <w:family w:val="auto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16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2017-10-19T06:17:43Z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